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7A8" w:rsidRDefault="002637A8">
      <w:pPr>
        <w:pStyle w:val="1"/>
      </w:pPr>
      <w:bookmarkStart w:id="0" w:name="_Toc8405"/>
      <w:bookmarkStart w:id="1" w:name="_Toc32508"/>
      <w:bookmarkStart w:id="2" w:name="_Toc6411"/>
      <w:r>
        <w:rPr>
          <w:rFonts w:hint="eastAsia"/>
        </w:rPr>
        <w:t>一、表格要求</w:t>
      </w:r>
    </w:p>
    <w:p w:rsidR="002637A8" w:rsidRDefault="002637A8">
      <w:pPr>
        <w:pStyle w:val="1"/>
      </w:pPr>
      <w:r>
        <w:rPr>
          <w:rFonts w:hint="eastAsia"/>
        </w:rPr>
        <w:t>1.</w:t>
      </w:r>
      <w:r>
        <w:rPr>
          <w:rFonts w:hint="eastAsia"/>
        </w:rPr>
        <w:t>预决算表</w:t>
      </w:r>
    </w:p>
    <w:p w:rsidR="002637A8" w:rsidRDefault="002637A8" w:rsidP="002637A8">
      <w:r>
        <w:rPr>
          <w:rFonts w:hint="eastAsia"/>
        </w:rPr>
        <w:t>（</w:t>
      </w:r>
      <w:r>
        <w:rPr>
          <w:rFonts w:hint="eastAsia"/>
        </w:rPr>
        <w:t>1</w:t>
      </w:r>
      <w:r>
        <w:rPr>
          <w:rFonts w:hint="eastAsia"/>
        </w:rPr>
        <w:t>）填写金额栏，核销金额不需要填写。</w:t>
      </w:r>
    </w:p>
    <w:p w:rsidR="002637A8" w:rsidRDefault="002637A8" w:rsidP="002637A8">
      <w:r>
        <w:rPr>
          <w:rFonts w:hint="eastAsia"/>
        </w:rPr>
        <w:t>（</w:t>
      </w:r>
      <w:r>
        <w:rPr>
          <w:rFonts w:hint="eastAsia"/>
        </w:rPr>
        <w:t>2</w:t>
      </w:r>
      <w:r>
        <w:rPr>
          <w:rFonts w:hint="eastAsia"/>
        </w:rPr>
        <w:t>）费用的分类</w:t>
      </w:r>
      <w:r w:rsidRPr="002637A8">
        <w:rPr>
          <w:rFonts w:hint="eastAsia"/>
          <w:b/>
          <w:color w:val="FF0000"/>
        </w:rPr>
        <w:t>以所得的发票为准</w:t>
      </w:r>
      <w:r>
        <w:rPr>
          <w:rFonts w:hint="eastAsia"/>
        </w:rPr>
        <w:t>，按</w:t>
      </w:r>
      <w:r w:rsidRPr="002637A8">
        <w:rPr>
          <w:rFonts w:hint="eastAsia"/>
          <w:b/>
          <w:color w:val="FF0000"/>
        </w:rPr>
        <w:t>发票类型</w:t>
      </w:r>
      <w:r>
        <w:rPr>
          <w:rFonts w:hint="eastAsia"/>
        </w:rPr>
        <w:t>和</w:t>
      </w:r>
      <w:r w:rsidRPr="002637A8">
        <w:rPr>
          <w:rFonts w:hint="eastAsia"/>
          <w:b/>
          <w:color w:val="FF0000"/>
        </w:rPr>
        <w:t>发票金额</w:t>
      </w:r>
      <w:r>
        <w:rPr>
          <w:rFonts w:hint="eastAsia"/>
        </w:rPr>
        <w:t>填写。</w:t>
      </w:r>
    </w:p>
    <w:p w:rsidR="002637A8" w:rsidRDefault="002637A8" w:rsidP="002637A8">
      <w:r>
        <w:rPr>
          <w:rFonts w:hint="eastAsia"/>
        </w:rPr>
        <w:t>例：购买某礼品花费了</w:t>
      </w:r>
      <w:r>
        <w:rPr>
          <w:rFonts w:hint="eastAsia"/>
        </w:rPr>
        <w:t>58</w:t>
      </w:r>
      <w:r>
        <w:rPr>
          <w:rFonts w:hint="eastAsia"/>
        </w:rPr>
        <w:t>元，无发票，用</w:t>
      </w:r>
      <w:r>
        <w:rPr>
          <w:rFonts w:hint="eastAsia"/>
        </w:rPr>
        <w:t>60</w:t>
      </w:r>
      <w:r>
        <w:rPr>
          <w:rFonts w:hint="eastAsia"/>
        </w:rPr>
        <w:t>元的出租车发票来代替。那么将“</w:t>
      </w:r>
      <w:r>
        <w:rPr>
          <w:rFonts w:hint="eastAsia"/>
        </w:rPr>
        <w:t>60</w:t>
      </w:r>
      <w:r>
        <w:rPr>
          <w:rFonts w:hint="eastAsia"/>
        </w:rPr>
        <w:t>元”写入交通费用中，“</w:t>
      </w:r>
      <w:r>
        <w:rPr>
          <w:rFonts w:hint="eastAsia"/>
        </w:rPr>
        <w:t>58</w:t>
      </w:r>
      <w:r>
        <w:rPr>
          <w:rFonts w:hint="eastAsia"/>
        </w:rPr>
        <w:t>元”在预决算表中不用体现。</w:t>
      </w:r>
    </w:p>
    <w:p w:rsidR="002637A8" w:rsidRPr="002637A8" w:rsidRDefault="002637A8" w:rsidP="002637A8"/>
    <w:p w:rsidR="002637A8" w:rsidRDefault="002637A8">
      <w:pPr>
        <w:pStyle w:val="1"/>
      </w:pPr>
      <w:r>
        <w:rPr>
          <w:rFonts w:hint="eastAsia"/>
        </w:rPr>
        <w:t>2.</w:t>
      </w:r>
      <w:r>
        <w:rPr>
          <w:rFonts w:hint="eastAsia"/>
        </w:rPr>
        <w:t>实际开销明细表</w:t>
      </w:r>
    </w:p>
    <w:p w:rsidR="00752BC1" w:rsidRDefault="00752BC1" w:rsidP="00752BC1">
      <w:r>
        <w:rPr>
          <w:rFonts w:hint="eastAsia"/>
        </w:rPr>
        <w:t>（</w:t>
      </w:r>
      <w:r>
        <w:rPr>
          <w:rFonts w:hint="eastAsia"/>
        </w:rPr>
        <w:t>1</w:t>
      </w:r>
      <w:r>
        <w:rPr>
          <w:rFonts w:hint="eastAsia"/>
        </w:rPr>
        <w:t>）负责老师栏填写指导老师姓名</w:t>
      </w:r>
    </w:p>
    <w:p w:rsidR="00752BC1" w:rsidRDefault="00752BC1" w:rsidP="00752BC1">
      <w:r>
        <w:rPr>
          <w:rFonts w:hint="eastAsia"/>
        </w:rPr>
        <w:t>（</w:t>
      </w:r>
      <w:r>
        <w:rPr>
          <w:rFonts w:hint="eastAsia"/>
        </w:rPr>
        <w:t>2</w:t>
      </w:r>
      <w:r>
        <w:rPr>
          <w:rFonts w:hint="eastAsia"/>
        </w:rPr>
        <w:t>）学生负责人栏填写项目负责人姓名</w:t>
      </w:r>
    </w:p>
    <w:p w:rsidR="00752BC1" w:rsidRDefault="00752BC1" w:rsidP="00752BC1">
      <w:r>
        <w:rPr>
          <w:rFonts w:hint="eastAsia"/>
        </w:rPr>
        <w:t>（</w:t>
      </w:r>
      <w:r>
        <w:rPr>
          <w:rFonts w:hint="eastAsia"/>
        </w:rPr>
        <w:t>3</w:t>
      </w:r>
      <w:r>
        <w:rPr>
          <w:rFonts w:hint="eastAsia"/>
        </w:rPr>
        <w:t>）若有一张发票抵换多样物品的情况，可合并单元格</w:t>
      </w:r>
    </w:p>
    <w:p w:rsidR="002637A8" w:rsidRPr="002637A8" w:rsidRDefault="002637A8" w:rsidP="002637A8">
      <w:r>
        <w:rPr>
          <w:rFonts w:hint="eastAsia"/>
        </w:rPr>
        <w:t>（</w:t>
      </w:r>
      <w:r w:rsidR="00752BC1">
        <w:rPr>
          <w:rFonts w:hint="eastAsia"/>
        </w:rPr>
        <w:t>4</w:t>
      </w:r>
      <w:r>
        <w:rPr>
          <w:rFonts w:hint="eastAsia"/>
        </w:rPr>
        <w:t>）</w:t>
      </w:r>
    </w:p>
    <w:p w:rsidR="002637A8" w:rsidRDefault="002637A8" w:rsidP="002637A8">
      <w:r>
        <w:rPr>
          <w:rFonts w:hint="eastAsia"/>
          <w:noProof/>
        </w:rPr>
        <w:drawing>
          <wp:anchor distT="0" distB="0" distL="114300" distR="114300" simplePos="0" relativeHeight="251660288" behindDoc="0" locked="0" layoutInCell="1" allowOverlap="1" wp14:anchorId="07D5E32E">
            <wp:simplePos x="0" y="0"/>
            <wp:positionH relativeFrom="column">
              <wp:posOffset>0</wp:posOffset>
            </wp:positionH>
            <wp:positionV relativeFrom="paragraph">
              <wp:posOffset>80010</wp:posOffset>
            </wp:positionV>
            <wp:extent cx="5274310" cy="233680"/>
            <wp:effectExtent l="0" t="0" r="254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8">
                      <a:extLst>
                        <a:ext uri="{28A0092B-C50C-407E-A947-70E740481C1C}">
                          <a14:useLocalDpi xmlns:a14="http://schemas.microsoft.com/office/drawing/2010/main" val="0"/>
                        </a:ext>
                      </a:extLst>
                    </a:blip>
                    <a:stretch>
                      <a:fillRect/>
                    </a:stretch>
                  </pic:blipFill>
                  <pic:spPr>
                    <a:xfrm>
                      <a:off x="0" y="0"/>
                      <a:ext cx="5274310" cy="233680"/>
                    </a:xfrm>
                    <a:prstGeom prst="rect">
                      <a:avLst/>
                    </a:prstGeom>
                  </pic:spPr>
                </pic:pic>
              </a:graphicData>
            </a:graphic>
          </wp:anchor>
        </w:drawing>
      </w:r>
    </w:p>
    <w:p w:rsidR="002637A8" w:rsidRDefault="002637A8" w:rsidP="002637A8"/>
    <w:p w:rsidR="002637A8" w:rsidRDefault="002637A8" w:rsidP="002637A8">
      <w:r>
        <w:rPr>
          <w:rFonts w:hint="eastAsia"/>
        </w:rPr>
        <w:t>表格前面的这几</w:t>
      </w:r>
      <w:proofErr w:type="gramStart"/>
      <w:r>
        <w:rPr>
          <w:rFonts w:hint="eastAsia"/>
        </w:rPr>
        <w:t>栏按照</w:t>
      </w:r>
      <w:proofErr w:type="gramEnd"/>
      <w:r>
        <w:rPr>
          <w:rFonts w:hint="eastAsia"/>
        </w:rPr>
        <w:t>实际花费填写。</w:t>
      </w:r>
    </w:p>
    <w:p w:rsidR="002637A8" w:rsidRDefault="00752BC1" w:rsidP="002637A8">
      <w:r>
        <w:rPr>
          <w:rFonts w:hint="eastAsia"/>
        </w:rPr>
        <w:t>（</w:t>
      </w:r>
      <w:r>
        <w:rPr>
          <w:rFonts w:hint="eastAsia"/>
        </w:rPr>
        <w:t>5</w:t>
      </w:r>
      <w:r>
        <w:rPr>
          <w:rFonts w:hint="eastAsia"/>
        </w:rPr>
        <w:t>）后面几</w:t>
      </w:r>
      <w:proofErr w:type="gramStart"/>
      <w:r>
        <w:rPr>
          <w:rFonts w:hint="eastAsia"/>
        </w:rPr>
        <w:t>栏需要</w:t>
      </w:r>
      <w:proofErr w:type="gramEnd"/>
      <w:r>
        <w:rPr>
          <w:rFonts w:hint="eastAsia"/>
        </w:rPr>
        <w:t>根据发票内容填写</w:t>
      </w:r>
    </w:p>
    <w:p w:rsidR="00752BC1" w:rsidRPr="00752BC1" w:rsidRDefault="00752BC1" w:rsidP="002637A8">
      <w:r w:rsidRPr="00752BC1">
        <w:rPr>
          <w:rFonts w:hint="eastAsia"/>
        </w:rPr>
        <w:t>若该项物品有对应发票，则在是否抵换发票栏填写“否”，发票内容即实际物品内容，金额即实际物品金额；若该项物品没有对应发票，则在是否抵换发票栏填写“是”，发票内容为用于抵换的发票的内容，金额也为用于抵换的发票的金额</w:t>
      </w:r>
    </w:p>
    <w:p w:rsidR="00752BC1" w:rsidRDefault="00752BC1" w:rsidP="002637A8"/>
    <w:p w:rsidR="00BA7B6F" w:rsidRDefault="002637A8">
      <w:pPr>
        <w:pStyle w:val="1"/>
      </w:pPr>
      <w:r>
        <w:rPr>
          <w:rFonts w:hint="eastAsia"/>
        </w:rPr>
        <w:t>二、发票问题</w:t>
      </w:r>
      <w:bookmarkEnd w:id="0"/>
      <w:bookmarkEnd w:id="1"/>
      <w:bookmarkEnd w:id="2"/>
    </w:p>
    <w:p w:rsidR="00BA7B6F" w:rsidRDefault="00DD7D13">
      <w:pPr>
        <w:pStyle w:val="2"/>
        <w:numPr>
          <w:ilvl w:val="0"/>
          <w:numId w:val="2"/>
        </w:numPr>
      </w:pPr>
      <w:bookmarkStart w:id="3" w:name="_Toc29472"/>
      <w:bookmarkStart w:id="4" w:name="_Toc16276"/>
      <w:bookmarkStart w:id="5" w:name="_Toc26782"/>
      <w:r>
        <w:rPr>
          <w:rFonts w:hint="eastAsia"/>
        </w:rPr>
        <w:t>发票票面问题</w:t>
      </w:r>
      <w:bookmarkEnd w:id="3"/>
      <w:bookmarkEnd w:id="4"/>
      <w:bookmarkEnd w:id="5"/>
    </w:p>
    <w:p w:rsidR="00BA7B6F" w:rsidRDefault="00DD7D13">
      <w:pPr>
        <w:widowControl/>
        <w:numPr>
          <w:ilvl w:val="0"/>
          <w:numId w:val="3"/>
        </w:numPr>
        <w:ind w:leftChars="300" w:left="660"/>
        <w:jc w:val="left"/>
        <w:rPr>
          <w:rFonts w:asciiTheme="minorEastAsia" w:hAnsiTheme="minorEastAsia" w:cstheme="minorEastAsia"/>
          <w:bCs/>
          <w:kern w:val="0"/>
        </w:rPr>
      </w:pPr>
      <w:r>
        <w:rPr>
          <w:rFonts w:asciiTheme="minorEastAsia" w:hAnsiTheme="minorEastAsia" w:cstheme="minorEastAsia" w:hint="eastAsia"/>
          <w:bCs/>
          <w:kern w:val="0"/>
        </w:rPr>
        <w:t>学校发票抬头除手机话费、住宿费、机票可开“个人”外，其它</w:t>
      </w:r>
      <w:r>
        <w:rPr>
          <w:rFonts w:asciiTheme="minorEastAsia" w:hAnsiTheme="minorEastAsia" w:cstheme="minorEastAsia" w:hint="eastAsia"/>
          <w:b/>
          <w:color w:val="FF0000"/>
          <w:kern w:val="0"/>
        </w:rPr>
        <w:t>发票抬头都需开“浙江大学”</w:t>
      </w:r>
      <w:r>
        <w:rPr>
          <w:rFonts w:asciiTheme="minorEastAsia" w:hAnsiTheme="minorEastAsia" w:cstheme="minorEastAsia" w:hint="eastAsia"/>
          <w:bCs/>
          <w:kern w:val="0"/>
        </w:rPr>
        <w:t>。</w:t>
      </w:r>
    </w:p>
    <w:p w:rsidR="00BA7B6F" w:rsidRDefault="00DD7D13">
      <w:pPr>
        <w:widowControl/>
        <w:numPr>
          <w:ilvl w:val="5"/>
          <w:numId w:val="0"/>
        </w:numPr>
        <w:ind w:leftChars="300" w:left="660"/>
        <w:jc w:val="left"/>
        <w:rPr>
          <w:rFonts w:asciiTheme="minorEastAsia" w:hAnsiTheme="minorEastAsia" w:cstheme="minorEastAsia"/>
          <w:bCs/>
          <w:kern w:val="0"/>
        </w:rPr>
      </w:pPr>
      <w:r>
        <w:rPr>
          <w:rFonts w:asciiTheme="minorEastAsia" w:hAnsiTheme="minorEastAsia" w:cstheme="minorEastAsia" w:hint="eastAsia"/>
          <w:bCs/>
          <w:kern w:val="0"/>
        </w:rPr>
        <w:t>（2）统一社会信用代码（</w:t>
      </w:r>
      <w:r>
        <w:rPr>
          <w:rFonts w:asciiTheme="minorEastAsia" w:hAnsiTheme="minorEastAsia" w:cstheme="minorEastAsia" w:hint="eastAsia"/>
          <w:bCs/>
          <w:color w:val="FF0000"/>
          <w:kern w:val="0"/>
        </w:rPr>
        <w:t>税号</w:t>
      </w:r>
      <w:r>
        <w:rPr>
          <w:rFonts w:asciiTheme="minorEastAsia" w:hAnsiTheme="minorEastAsia" w:cstheme="minorEastAsia" w:hint="eastAsia"/>
          <w:bCs/>
          <w:kern w:val="0"/>
        </w:rPr>
        <w:t>）：</w:t>
      </w:r>
      <w:r>
        <w:rPr>
          <w:rFonts w:asciiTheme="minorEastAsia" w:hAnsiTheme="minorEastAsia" w:cstheme="minorEastAsia" w:hint="eastAsia"/>
          <w:b/>
          <w:color w:val="FF0000"/>
          <w:kern w:val="0"/>
          <w:sz w:val="28"/>
          <w:szCs w:val="28"/>
          <w:u w:val="single"/>
        </w:rPr>
        <w:t>12100000470095016Q</w:t>
      </w:r>
    </w:p>
    <w:p w:rsidR="00BA7B6F" w:rsidRDefault="00DD7D13">
      <w:pPr>
        <w:widowControl/>
        <w:ind w:firstLineChars="300" w:firstLine="660"/>
        <w:jc w:val="left"/>
        <w:rPr>
          <w:rFonts w:asciiTheme="minorEastAsia" w:hAnsiTheme="minorEastAsia" w:cstheme="minorEastAsia"/>
          <w:bCs/>
          <w:kern w:val="0"/>
        </w:rPr>
      </w:pPr>
      <w:r>
        <w:rPr>
          <w:rFonts w:hint="eastAsia"/>
        </w:rPr>
        <w:t>（</w:t>
      </w:r>
      <w:r>
        <w:rPr>
          <w:rFonts w:ascii="宋体" w:eastAsia="宋体" w:hAnsi="宋体" w:cs="宋体" w:hint="eastAsia"/>
        </w:rPr>
        <w:t>3</w:t>
      </w:r>
      <w:r>
        <w:rPr>
          <w:rFonts w:hint="eastAsia"/>
        </w:rPr>
        <w:t>）</w:t>
      </w:r>
      <w:r>
        <w:rPr>
          <w:rFonts w:asciiTheme="minorEastAsia" w:hAnsiTheme="minorEastAsia" w:cstheme="minorEastAsia" w:hint="eastAsia"/>
          <w:bCs/>
          <w:kern w:val="0"/>
        </w:rPr>
        <w:t>票据上加盖的印章规定（</w:t>
      </w:r>
      <w:r>
        <w:rPr>
          <w:rFonts w:asciiTheme="minorEastAsia" w:hAnsiTheme="minorEastAsia" w:cstheme="minorEastAsia" w:hint="eastAsia"/>
          <w:bCs/>
          <w:color w:val="FF0000"/>
          <w:kern w:val="0"/>
        </w:rPr>
        <w:t>两个章缺一不可</w:t>
      </w:r>
      <w:r>
        <w:rPr>
          <w:rFonts w:asciiTheme="minorEastAsia" w:hAnsiTheme="minorEastAsia" w:cstheme="minorEastAsia" w:hint="eastAsia"/>
          <w:bCs/>
          <w:kern w:val="0"/>
        </w:rPr>
        <w:t>）：</w:t>
      </w:r>
    </w:p>
    <w:p w:rsidR="00BA7B6F" w:rsidRDefault="00DD7D13">
      <w:pPr>
        <w:ind w:leftChars="500" w:left="1100"/>
        <w:rPr>
          <w:rFonts w:asciiTheme="minorEastAsia" w:hAnsiTheme="minorEastAsia" w:cstheme="minorEastAsia"/>
          <w:bCs/>
          <w:kern w:val="0"/>
        </w:rPr>
      </w:pPr>
      <w:r>
        <w:rPr>
          <w:rFonts w:asciiTheme="minorEastAsia" w:hAnsiTheme="minorEastAsia" w:cstheme="minorEastAsia" w:hint="eastAsia"/>
          <w:bCs/>
          <w:kern w:val="0"/>
        </w:rPr>
        <w:t>a.票据上方须印有税务或财政部门的票据监制章。</w:t>
      </w:r>
      <w:r>
        <w:rPr>
          <w:rFonts w:asciiTheme="minorEastAsia" w:hAnsiTheme="minorEastAsia" w:cstheme="minorEastAsia" w:hint="eastAsia"/>
          <w:bCs/>
          <w:kern w:val="0"/>
        </w:rPr>
        <w:br/>
        <w:t>b.除特定区域外，票据必须盖有收款单位财务印章或发票专用章。</w:t>
      </w:r>
    </w:p>
    <w:p w:rsidR="00BA7B6F" w:rsidRDefault="00DD7D13">
      <w:pPr>
        <w:ind w:leftChars="300" w:left="660"/>
        <w:rPr>
          <w:rFonts w:asciiTheme="minorEastAsia" w:hAnsiTheme="minorEastAsia" w:cstheme="minorEastAsia"/>
          <w:bCs/>
          <w:color w:val="000000" w:themeColor="text1"/>
          <w:kern w:val="0"/>
        </w:rPr>
      </w:pPr>
      <w:r>
        <w:rPr>
          <w:rFonts w:asciiTheme="minorEastAsia" w:hAnsiTheme="minorEastAsia" w:cstheme="minorEastAsia" w:hint="eastAsia"/>
          <w:bCs/>
          <w:color w:val="000000" w:themeColor="text1"/>
          <w:kern w:val="0"/>
        </w:rPr>
        <w:lastRenderedPageBreak/>
        <w:t>（4）发票上交时需在</w:t>
      </w:r>
      <w:r>
        <w:rPr>
          <w:rFonts w:asciiTheme="minorEastAsia" w:hAnsiTheme="minorEastAsia" w:cstheme="minorEastAsia" w:hint="eastAsia"/>
          <w:bCs/>
          <w:color w:val="FF0000"/>
          <w:kern w:val="0"/>
        </w:rPr>
        <w:t>背面用黑色水笔签下SQTP负责人的名字，使用铅笔无效</w:t>
      </w:r>
      <w:r>
        <w:rPr>
          <w:rFonts w:asciiTheme="minorEastAsia" w:hAnsiTheme="minorEastAsia" w:cstheme="minorEastAsia" w:hint="eastAsia"/>
          <w:bCs/>
          <w:color w:val="000000" w:themeColor="text1"/>
          <w:kern w:val="0"/>
        </w:rPr>
        <w:t>。</w:t>
      </w:r>
    </w:p>
    <w:p w:rsidR="00BA7B6F" w:rsidRDefault="00DD7D13">
      <w:pPr>
        <w:pStyle w:val="2"/>
      </w:pPr>
      <w:bookmarkStart w:id="6" w:name="_Toc13435"/>
      <w:bookmarkStart w:id="7" w:name="_Toc27048"/>
      <w:bookmarkStart w:id="8" w:name="_Toc8853"/>
      <w:r>
        <w:rPr>
          <w:rFonts w:hint="eastAsia"/>
        </w:rPr>
        <w:t>2.</w:t>
      </w:r>
      <w:r>
        <w:rPr>
          <w:rFonts w:hint="eastAsia"/>
          <w:color w:val="000000" w:themeColor="text1"/>
        </w:rPr>
        <w:t>连号</w:t>
      </w:r>
      <w:r>
        <w:rPr>
          <w:rFonts w:hint="eastAsia"/>
        </w:rPr>
        <w:t>发票报销问题</w:t>
      </w:r>
      <w:bookmarkEnd w:id="6"/>
      <w:bookmarkEnd w:id="7"/>
      <w:bookmarkEnd w:id="8"/>
    </w:p>
    <w:p w:rsidR="00BA7B6F" w:rsidRDefault="00DD7D13">
      <w:pPr>
        <w:widowControl/>
        <w:ind w:firstLineChars="300" w:firstLine="660"/>
        <w:jc w:val="left"/>
        <w:rPr>
          <w:rFonts w:asciiTheme="minorEastAsia" w:hAnsiTheme="minorEastAsia" w:cstheme="minorEastAsia"/>
          <w:bCs/>
          <w:kern w:val="0"/>
        </w:rPr>
      </w:pPr>
      <w:r>
        <w:rPr>
          <w:rFonts w:asciiTheme="minorEastAsia" w:hAnsiTheme="minorEastAsia" w:cstheme="minorEastAsia" w:hint="eastAsia"/>
          <w:bCs/>
          <w:kern w:val="0"/>
        </w:rPr>
        <w:t>（1）连号发票的判断标准：</w:t>
      </w:r>
    </w:p>
    <w:p w:rsidR="00BA7B6F" w:rsidRDefault="00DD7D13">
      <w:pPr>
        <w:widowControl/>
        <w:ind w:leftChars="600" w:left="1320"/>
        <w:jc w:val="left"/>
        <w:rPr>
          <w:rFonts w:asciiTheme="minorEastAsia" w:hAnsiTheme="minorEastAsia" w:cstheme="minorEastAsia"/>
          <w:bCs/>
          <w:kern w:val="0"/>
        </w:rPr>
      </w:pPr>
      <w:r>
        <w:rPr>
          <w:rFonts w:asciiTheme="minorEastAsia" w:hAnsiTheme="minorEastAsia" w:cstheme="minorEastAsia" w:hint="eastAsia"/>
          <w:bCs/>
          <w:kern w:val="0"/>
        </w:rPr>
        <w:t>所有税务局监制的正规发票都有发票代码和发票号码，不论开票时间只要是同一单位开具的发票号码连续或是相邻的发票均认定为连号发票。</w:t>
      </w:r>
    </w:p>
    <w:p w:rsidR="00BA7B6F" w:rsidRDefault="00DD7D13">
      <w:pPr>
        <w:widowControl/>
        <w:ind w:firstLineChars="300" w:firstLine="660"/>
        <w:jc w:val="left"/>
        <w:rPr>
          <w:rFonts w:asciiTheme="minorEastAsia" w:hAnsiTheme="minorEastAsia" w:cstheme="minorEastAsia"/>
          <w:bCs/>
          <w:kern w:val="0"/>
        </w:rPr>
      </w:pPr>
      <w:r>
        <w:rPr>
          <w:rFonts w:asciiTheme="minorEastAsia" w:hAnsiTheme="minorEastAsia" w:cstheme="minorEastAsia" w:hint="eastAsia"/>
          <w:bCs/>
          <w:kern w:val="0"/>
        </w:rPr>
        <w:t>（2）</w:t>
      </w:r>
      <w:r>
        <w:rPr>
          <w:rFonts w:asciiTheme="minorEastAsia" w:hAnsiTheme="minorEastAsia" w:cstheme="minorEastAsia" w:hint="eastAsia"/>
          <w:b/>
          <w:color w:val="FF0000"/>
          <w:kern w:val="0"/>
        </w:rPr>
        <w:t>连号发票不可报销</w:t>
      </w:r>
      <w:r>
        <w:rPr>
          <w:rFonts w:asciiTheme="minorEastAsia" w:hAnsiTheme="minorEastAsia" w:cstheme="minorEastAsia" w:hint="eastAsia"/>
          <w:bCs/>
          <w:kern w:val="0"/>
        </w:rPr>
        <w:t>的原因：</w:t>
      </w:r>
    </w:p>
    <w:p w:rsidR="00BA7B6F" w:rsidRDefault="00DD7D13">
      <w:pPr>
        <w:widowControl/>
        <w:ind w:leftChars="600" w:left="1320"/>
        <w:jc w:val="left"/>
        <w:rPr>
          <w:rFonts w:asciiTheme="minorEastAsia" w:hAnsiTheme="minorEastAsia" w:cstheme="minorEastAsia"/>
          <w:bCs/>
          <w:kern w:val="0"/>
        </w:rPr>
      </w:pPr>
      <w:r>
        <w:rPr>
          <w:rFonts w:asciiTheme="minorEastAsia" w:hAnsiTheme="minorEastAsia" w:cstheme="minorEastAsia" w:hint="eastAsia"/>
          <w:bCs/>
          <w:kern w:val="0"/>
        </w:rPr>
        <w:t>学校为了规范经费的使用，加强单位的内部控制，制定了一系列的管理办法和报销规定。连号发票的不当开具及拆分报销可能规避现有的管理规定，削弱财务在经费支出上的审核和监督职能，增加单位的财务风险。</w:t>
      </w:r>
    </w:p>
    <w:p w:rsidR="00BA7B6F" w:rsidRDefault="00DD7D13">
      <w:pPr>
        <w:pStyle w:val="2"/>
      </w:pPr>
      <w:bookmarkStart w:id="9" w:name="_Toc30002"/>
      <w:bookmarkStart w:id="10" w:name="_Toc12267"/>
      <w:bookmarkStart w:id="11" w:name="_Toc9827"/>
      <w:r>
        <w:rPr>
          <w:rFonts w:asciiTheme="minorEastAsia" w:hAnsiTheme="minorEastAsia" w:cstheme="minorEastAsia" w:hint="eastAsia"/>
          <w:bCs/>
          <w:noProof/>
          <w:kern w:val="0"/>
          <w:sz w:val="22"/>
        </w:rPr>
        <w:drawing>
          <wp:anchor distT="0" distB="0" distL="114300" distR="114300" simplePos="0" relativeHeight="251659264" behindDoc="1" locked="0" layoutInCell="1" allowOverlap="1">
            <wp:simplePos x="0" y="0"/>
            <wp:positionH relativeFrom="column">
              <wp:posOffset>3188335</wp:posOffset>
            </wp:positionH>
            <wp:positionV relativeFrom="paragraph">
              <wp:posOffset>134620</wp:posOffset>
            </wp:positionV>
            <wp:extent cx="2157095" cy="3850005"/>
            <wp:effectExtent l="0" t="0" r="1905" b="10795"/>
            <wp:wrapTight wrapText="bothSides">
              <wp:wrapPolygon edited="0">
                <wp:start x="0" y="0"/>
                <wp:lineTo x="0" y="21518"/>
                <wp:lineTo x="21492" y="21518"/>
                <wp:lineTo x="21492" y="0"/>
                <wp:lineTo x="0" y="0"/>
              </wp:wrapPolygon>
            </wp:wrapTight>
            <wp:docPr id="2" name="图片 2" descr="22E47DC547976CC0884FE469CE7056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2E47DC547976CC0884FE469CE70563D"/>
                    <pic:cNvPicPr>
                      <a:picLocks noChangeAspect="1"/>
                    </pic:cNvPicPr>
                  </pic:nvPicPr>
                  <pic:blipFill>
                    <a:blip r:embed="rId9"/>
                    <a:stretch>
                      <a:fillRect/>
                    </a:stretch>
                  </pic:blipFill>
                  <pic:spPr>
                    <a:xfrm>
                      <a:off x="0" y="0"/>
                      <a:ext cx="2157095" cy="3850005"/>
                    </a:xfrm>
                    <a:prstGeom prst="rect">
                      <a:avLst/>
                    </a:prstGeom>
                  </pic:spPr>
                </pic:pic>
              </a:graphicData>
            </a:graphic>
          </wp:anchor>
        </w:drawing>
      </w:r>
      <w:r>
        <w:rPr>
          <w:rFonts w:hint="eastAsia"/>
        </w:rPr>
        <w:t>3.</w:t>
      </w:r>
      <w:r>
        <w:rPr>
          <w:rFonts w:hint="eastAsia"/>
        </w:rPr>
        <w:t>电子发票报销问题</w:t>
      </w:r>
      <w:bookmarkEnd w:id="9"/>
      <w:bookmarkEnd w:id="10"/>
      <w:bookmarkEnd w:id="11"/>
    </w:p>
    <w:p w:rsidR="00BA7B6F" w:rsidRDefault="00DD7D13">
      <w:pPr>
        <w:widowControl/>
        <w:ind w:leftChars="400" w:left="880"/>
        <w:jc w:val="left"/>
        <w:rPr>
          <w:rFonts w:asciiTheme="minorEastAsia" w:hAnsiTheme="minorEastAsia" w:cstheme="minorEastAsia"/>
          <w:bCs/>
          <w:kern w:val="0"/>
        </w:rPr>
      </w:pPr>
      <w:r>
        <w:rPr>
          <w:rFonts w:asciiTheme="minorEastAsia" w:hAnsiTheme="minorEastAsia" w:cstheme="minorEastAsia" w:hint="eastAsia"/>
          <w:bCs/>
          <w:color w:val="FF0000"/>
          <w:kern w:val="0"/>
        </w:rPr>
        <w:t>电子发票可以报销</w:t>
      </w:r>
      <w:r>
        <w:rPr>
          <w:rFonts w:asciiTheme="minorEastAsia" w:hAnsiTheme="minorEastAsia" w:cstheme="minorEastAsia" w:hint="eastAsia"/>
          <w:bCs/>
          <w:kern w:val="0"/>
        </w:rPr>
        <w:t>，但需要SQTP负责人自行打印在A4纸上（半张A4纸大小即可），背面依然需要签名。</w:t>
      </w:r>
    </w:p>
    <w:p w:rsidR="00BA7B6F" w:rsidRDefault="00DD7D13">
      <w:pPr>
        <w:pStyle w:val="2"/>
      </w:pPr>
      <w:bookmarkStart w:id="12" w:name="_Toc5143"/>
      <w:bookmarkStart w:id="13" w:name="_Toc9431"/>
      <w:bookmarkStart w:id="14" w:name="_Toc26439"/>
      <w:r>
        <w:rPr>
          <w:rFonts w:hint="eastAsia"/>
        </w:rPr>
        <w:t>4.</w:t>
      </w:r>
      <w:proofErr w:type="gramStart"/>
      <w:r>
        <w:rPr>
          <w:rFonts w:hint="eastAsia"/>
        </w:rPr>
        <w:t>网购报销</w:t>
      </w:r>
      <w:proofErr w:type="gramEnd"/>
      <w:r>
        <w:rPr>
          <w:rFonts w:hint="eastAsia"/>
        </w:rPr>
        <w:t>问题</w:t>
      </w:r>
      <w:bookmarkEnd w:id="12"/>
      <w:bookmarkEnd w:id="13"/>
      <w:bookmarkEnd w:id="14"/>
    </w:p>
    <w:p w:rsidR="00BA7B6F" w:rsidRDefault="00DD7D13">
      <w:pPr>
        <w:widowControl/>
        <w:ind w:firstLineChars="400" w:firstLine="883"/>
        <w:jc w:val="left"/>
        <w:rPr>
          <w:rFonts w:asciiTheme="minorEastAsia" w:hAnsiTheme="minorEastAsia" w:cstheme="minorEastAsia"/>
          <w:bCs/>
          <w:kern w:val="0"/>
        </w:rPr>
      </w:pPr>
      <w:proofErr w:type="gramStart"/>
      <w:r>
        <w:rPr>
          <w:rFonts w:asciiTheme="minorEastAsia" w:hAnsiTheme="minorEastAsia" w:cstheme="minorEastAsia" w:hint="eastAsia"/>
          <w:b/>
          <w:color w:val="FF0000"/>
          <w:kern w:val="0"/>
        </w:rPr>
        <w:t>需附网购订单</w:t>
      </w:r>
      <w:proofErr w:type="gramEnd"/>
      <w:r>
        <w:rPr>
          <w:rFonts w:asciiTheme="minorEastAsia" w:hAnsiTheme="minorEastAsia" w:cstheme="minorEastAsia" w:hint="eastAsia"/>
          <w:b/>
          <w:color w:val="FF0000"/>
          <w:kern w:val="0"/>
        </w:rPr>
        <w:t>截图（如图）。订单截图从店名开始截至订单编号为止即可，需SQTP负责人自行打印于A4纸上，用订书机将其与该笔订单发票订在一起上交。</w:t>
      </w:r>
      <w:r w:rsidR="00752BC1">
        <w:rPr>
          <w:rFonts w:asciiTheme="minorEastAsia" w:hAnsiTheme="minorEastAsia" w:cstheme="minorEastAsia" w:hint="eastAsia"/>
          <w:b/>
          <w:color w:val="FF0000"/>
          <w:kern w:val="0"/>
        </w:rPr>
        <w:t>（发票在上面，订单截图在下面）</w:t>
      </w:r>
    </w:p>
    <w:p w:rsidR="00BA7B6F" w:rsidRDefault="00BA7B6F">
      <w:pPr>
        <w:widowControl/>
        <w:jc w:val="left"/>
        <w:rPr>
          <w:rFonts w:asciiTheme="minorEastAsia" w:hAnsiTheme="minorEastAsia" w:cstheme="minorEastAsia"/>
          <w:bCs/>
          <w:kern w:val="0"/>
        </w:rPr>
      </w:pPr>
    </w:p>
    <w:p w:rsidR="00BA7B6F" w:rsidRDefault="00BA7B6F">
      <w:pPr>
        <w:ind w:leftChars="300" w:left="660"/>
        <w:rPr>
          <w:rFonts w:asciiTheme="minorEastAsia" w:hAnsiTheme="minorEastAsia" w:cstheme="minorEastAsia"/>
          <w:bCs/>
          <w:color w:val="000000" w:themeColor="text1"/>
          <w:kern w:val="0"/>
        </w:rPr>
      </w:pPr>
    </w:p>
    <w:p w:rsidR="00BA7B6F" w:rsidRDefault="00BA7B6F">
      <w:pPr>
        <w:ind w:leftChars="300" w:left="660"/>
        <w:rPr>
          <w:rFonts w:asciiTheme="minorEastAsia" w:hAnsiTheme="minorEastAsia" w:cstheme="minorEastAsia"/>
          <w:bCs/>
          <w:color w:val="000000" w:themeColor="text1"/>
          <w:kern w:val="0"/>
        </w:rPr>
      </w:pPr>
    </w:p>
    <w:p w:rsidR="00BA7B6F" w:rsidRDefault="00BA7B6F">
      <w:pPr>
        <w:ind w:leftChars="300" w:left="660"/>
        <w:rPr>
          <w:rFonts w:asciiTheme="minorEastAsia" w:hAnsiTheme="minorEastAsia" w:cstheme="minorEastAsia"/>
          <w:bCs/>
          <w:color w:val="000000" w:themeColor="text1"/>
          <w:kern w:val="0"/>
        </w:rPr>
      </w:pPr>
    </w:p>
    <w:p w:rsidR="00BA7B6F" w:rsidRDefault="00BA7B6F">
      <w:pPr>
        <w:ind w:leftChars="300" w:left="660"/>
        <w:rPr>
          <w:rFonts w:asciiTheme="minorEastAsia" w:hAnsiTheme="minorEastAsia" w:cstheme="minorEastAsia"/>
          <w:bCs/>
          <w:color w:val="000000" w:themeColor="text1"/>
          <w:kern w:val="0"/>
        </w:rPr>
      </w:pPr>
    </w:p>
    <w:p w:rsidR="00BA7B6F" w:rsidRDefault="00DD7D13">
      <w:pPr>
        <w:pStyle w:val="2"/>
      </w:pPr>
      <w:bookmarkStart w:id="15" w:name="_Toc20771"/>
      <w:bookmarkStart w:id="16" w:name="_Toc2687"/>
      <w:bookmarkStart w:id="17" w:name="_Toc736"/>
      <w:r>
        <w:rPr>
          <w:rFonts w:hint="eastAsia"/>
        </w:rPr>
        <w:t>5.</w:t>
      </w:r>
      <w:r>
        <w:rPr>
          <w:rFonts w:hint="eastAsia"/>
        </w:rPr>
        <w:t>不予受理的票据</w:t>
      </w:r>
      <w:bookmarkEnd w:id="15"/>
      <w:bookmarkEnd w:id="16"/>
      <w:bookmarkEnd w:id="17"/>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（1）未有财政部门或税务部门监制章。</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（2）</w:t>
      </w:r>
      <w:r>
        <w:rPr>
          <w:rFonts w:asciiTheme="minorEastAsia" w:hAnsiTheme="minorEastAsia" w:cstheme="minorEastAsia" w:hint="eastAsia"/>
          <w:bCs/>
          <w:color w:val="FF0000"/>
        </w:rPr>
        <w:t>票据使用范围与内容不符的。如：摘要为办公用品，收款单位财务印章或发票专用章为水果商铺。</w:t>
      </w:r>
    </w:p>
    <w:p w:rsidR="00BA7B6F" w:rsidRDefault="00DD7D13">
      <w:pPr>
        <w:widowControl/>
        <w:ind w:leftChars="300" w:left="660"/>
        <w:jc w:val="left"/>
        <w:rPr>
          <w:rFonts w:asciiTheme="minorEastAsia" w:hAnsiTheme="minorEastAsia" w:cstheme="minorEastAsia"/>
          <w:bCs/>
          <w:color w:val="FF0000"/>
        </w:rPr>
      </w:pPr>
      <w:r>
        <w:rPr>
          <w:rFonts w:asciiTheme="minorEastAsia" w:hAnsiTheme="minorEastAsia" w:cstheme="minorEastAsia" w:hint="eastAsia"/>
          <w:bCs/>
        </w:rPr>
        <w:t>（3）</w:t>
      </w:r>
      <w:r>
        <w:rPr>
          <w:rFonts w:asciiTheme="minorEastAsia" w:hAnsiTheme="minorEastAsia" w:cstheme="minorEastAsia" w:hint="eastAsia"/>
          <w:bCs/>
          <w:color w:val="FF0000"/>
        </w:rPr>
        <w:t>内容不</w:t>
      </w:r>
      <w:proofErr w:type="gramStart"/>
      <w:r>
        <w:rPr>
          <w:rFonts w:asciiTheme="minorEastAsia" w:hAnsiTheme="minorEastAsia" w:cstheme="minorEastAsia" w:hint="eastAsia"/>
          <w:bCs/>
          <w:color w:val="FF0000"/>
        </w:rPr>
        <w:t>完整(</w:t>
      </w:r>
      <w:proofErr w:type="gramEnd"/>
      <w:r>
        <w:rPr>
          <w:rFonts w:asciiTheme="minorEastAsia" w:hAnsiTheme="minorEastAsia" w:cstheme="minorEastAsia" w:hint="eastAsia"/>
          <w:bCs/>
          <w:color w:val="FF0000"/>
        </w:rPr>
        <w:t>如出租车发票在撕下时最上方的章破损)的。</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（4）未加盖收款单位财务专用章的。</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（5）金额大小写不符的。</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（6）挖补、涂改、虚假的。</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（7）报销手续不齐全的。</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（8）出租车等连号发票。</w:t>
      </w:r>
    </w:p>
    <w:p w:rsidR="00BA7B6F" w:rsidRDefault="00DD7D13">
      <w:pPr>
        <w:widowControl/>
        <w:ind w:leftChars="500" w:left="1100"/>
        <w:jc w:val="left"/>
        <w:rPr>
          <w:rFonts w:asciiTheme="minorEastAsia" w:hAnsiTheme="minorEastAsia" w:cstheme="minorEastAsia"/>
          <w:bCs/>
        </w:rPr>
      </w:pPr>
      <w:r>
        <w:rPr>
          <w:rFonts w:asciiTheme="minorEastAsia" w:hAnsiTheme="minorEastAsia" w:cstheme="minorEastAsia" w:hint="eastAsia"/>
          <w:bCs/>
        </w:rPr>
        <w:lastRenderedPageBreak/>
        <w:t>注：车牌号一样的即为连号</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（9）假发票等其他不符合财务规定的。</w:t>
      </w:r>
    </w:p>
    <w:p w:rsidR="00BA7B6F" w:rsidRDefault="00DD7D13">
      <w:pPr>
        <w:ind w:firstLineChars="300" w:firstLine="660"/>
        <w:rPr>
          <w:rFonts w:asciiTheme="minorEastAsia" w:hAnsiTheme="minorEastAsia" w:cstheme="minorEastAsia"/>
          <w:bCs/>
        </w:rPr>
      </w:pPr>
      <w:r>
        <w:rPr>
          <w:rFonts w:asciiTheme="minorEastAsia" w:hAnsiTheme="minorEastAsia" w:cstheme="minorEastAsia" w:hint="eastAsia"/>
          <w:bCs/>
        </w:rPr>
        <w:t>（10）发票抬头为个人，或者其他单位名称的。</w:t>
      </w:r>
    </w:p>
    <w:p w:rsidR="00BA7B6F" w:rsidRDefault="00DD7D13">
      <w:pPr>
        <w:ind w:firstLineChars="300" w:firstLine="660"/>
        <w:rPr>
          <w:rFonts w:asciiTheme="minorEastAsia" w:hAnsiTheme="minorEastAsia" w:cstheme="minorEastAsia"/>
          <w:b/>
        </w:rPr>
      </w:pPr>
      <w:r>
        <w:rPr>
          <w:rFonts w:asciiTheme="minorEastAsia" w:hAnsiTheme="minorEastAsia" w:cstheme="minorEastAsia" w:hint="eastAsia"/>
          <w:bCs/>
        </w:rPr>
        <w:t>（11）</w:t>
      </w:r>
      <w:r>
        <w:rPr>
          <w:rFonts w:asciiTheme="minorEastAsia" w:hAnsiTheme="minorEastAsia" w:cstheme="minorEastAsia" w:hint="eastAsia"/>
          <w:b/>
          <w:color w:val="FF0000"/>
        </w:rPr>
        <w:t>收据不等于发票，收据不可报销</w:t>
      </w:r>
      <w:r w:rsidR="003E6A7D">
        <w:rPr>
          <w:rFonts w:asciiTheme="minorEastAsia" w:hAnsiTheme="minorEastAsia" w:cstheme="minorEastAsia" w:hint="eastAsia"/>
          <w:b/>
          <w:color w:val="FF0000"/>
        </w:rPr>
        <w:t>（浙大内部的</w:t>
      </w:r>
      <w:r w:rsidR="004A0801">
        <w:rPr>
          <w:rFonts w:asciiTheme="minorEastAsia" w:hAnsiTheme="minorEastAsia" w:cstheme="minorEastAsia" w:hint="eastAsia"/>
          <w:b/>
          <w:color w:val="FF0000"/>
        </w:rPr>
        <w:t>收据</w:t>
      </w:r>
      <w:bookmarkStart w:id="18" w:name="_GoBack"/>
      <w:bookmarkEnd w:id="18"/>
      <w:r w:rsidR="003E6A7D">
        <w:rPr>
          <w:rFonts w:asciiTheme="minorEastAsia" w:hAnsiTheme="minorEastAsia" w:cstheme="minorEastAsia" w:hint="eastAsia"/>
          <w:b/>
          <w:color w:val="FF0000"/>
        </w:rPr>
        <w:t>可以报销）</w:t>
      </w:r>
      <w:r>
        <w:rPr>
          <w:rFonts w:asciiTheme="minorEastAsia" w:hAnsiTheme="minorEastAsia" w:cstheme="minorEastAsia" w:hint="eastAsia"/>
          <w:b/>
          <w:color w:val="FF0000"/>
        </w:rPr>
        <w:t>。</w:t>
      </w:r>
    </w:p>
    <w:p w:rsidR="00BA7B6F" w:rsidRDefault="00DD7D13">
      <w:pPr>
        <w:pStyle w:val="2"/>
      </w:pPr>
      <w:r>
        <w:rPr>
          <w:rFonts w:hint="eastAsia"/>
        </w:rPr>
        <w:t>6.</w:t>
      </w:r>
      <w:r>
        <w:rPr>
          <w:rFonts w:hint="eastAsia"/>
        </w:rPr>
        <w:t>若某些物品开不出发票，需要补齐发票时</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（1）补齐发票金额需要</w:t>
      </w:r>
      <w:r>
        <w:rPr>
          <w:rFonts w:asciiTheme="minorEastAsia" w:hAnsiTheme="minorEastAsia" w:cstheme="minorEastAsia" w:hint="eastAsia"/>
          <w:bCs/>
          <w:color w:val="FF0000"/>
        </w:rPr>
        <w:t>大于等于</w:t>
      </w:r>
      <w:r>
        <w:rPr>
          <w:rFonts w:asciiTheme="minorEastAsia" w:hAnsiTheme="minorEastAsia" w:cstheme="minorEastAsia" w:hint="eastAsia"/>
          <w:bCs/>
        </w:rPr>
        <w:t>实际金额（但不可超过太多）</w:t>
      </w:r>
    </w:p>
    <w:p w:rsidR="00BA7B6F" w:rsidRDefault="00DD7D13">
      <w:pPr>
        <w:widowControl/>
        <w:ind w:leftChars="300" w:left="660"/>
        <w:jc w:val="left"/>
        <w:rPr>
          <w:rFonts w:asciiTheme="minorEastAsia" w:hAnsiTheme="minorEastAsia" w:cstheme="minorEastAsia"/>
          <w:b/>
          <w:color w:val="FF0000"/>
        </w:rPr>
      </w:pPr>
      <w:r>
        <w:rPr>
          <w:rFonts w:asciiTheme="minorEastAsia" w:hAnsiTheme="minorEastAsia" w:cstheme="minorEastAsia" w:hint="eastAsia"/>
          <w:bCs/>
        </w:rPr>
        <w:t>（2）</w:t>
      </w:r>
      <w:r>
        <w:rPr>
          <w:rFonts w:asciiTheme="minorEastAsia" w:hAnsiTheme="minorEastAsia" w:cstheme="minorEastAsia" w:hint="eastAsia"/>
          <w:bCs/>
          <w:color w:val="000000" w:themeColor="text1"/>
        </w:rPr>
        <w:t>补齐的发票</w:t>
      </w:r>
      <w:r>
        <w:rPr>
          <w:rFonts w:asciiTheme="minorEastAsia" w:hAnsiTheme="minorEastAsia" w:cstheme="minorEastAsia" w:hint="eastAsia"/>
          <w:b/>
          <w:color w:val="FF0000"/>
        </w:rPr>
        <w:t>仅限办公用品、滴滴打车快车发票、出租车发票三种</w:t>
      </w:r>
    </w:p>
    <w:p w:rsidR="00BA7B6F" w:rsidRDefault="00DD7D13">
      <w:pPr>
        <w:ind w:leftChars="300" w:left="660"/>
        <w:rPr>
          <w:rFonts w:asciiTheme="minorEastAsia" w:hAnsiTheme="minorEastAsia" w:cstheme="minorEastAsia"/>
          <w:bCs/>
          <w:color w:val="FF0000"/>
          <w:kern w:val="0"/>
        </w:rPr>
      </w:pPr>
      <w:r>
        <w:rPr>
          <w:rFonts w:asciiTheme="minorEastAsia" w:hAnsiTheme="minorEastAsia" w:cstheme="minorEastAsia" w:hint="eastAsia"/>
          <w:bCs/>
        </w:rPr>
        <w:t>（</w:t>
      </w:r>
      <w:r w:rsidR="003E6A7D">
        <w:rPr>
          <w:rFonts w:asciiTheme="minorEastAsia" w:hAnsiTheme="minorEastAsia" w:cstheme="minorEastAsia" w:hint="eastAsia"/>
          <w:bCs/>
        </w:rPr>
        <w:t>3</w:t>
      </w:r>
      <w:r>
        <w:rPr>
          <w:rFonts w:asciiTheme="minorEastAsia" w:hAnsiTheme="minorEastAsia" w:cstheme="minorEastAsia" w:hint="eastAsia"/>
          <w:bCs/>
        </w:rPr>
        <w:t>）补齐发票与正常发票分开，各用一个小夹子或回形针固定</w:t>
      </w:r>
    </w:p>
    <w:p w:rsidR="00BA7B6F" w:rsidRDefault="00DD7D13">
      <w:pPr>
        <w:pStyle w:val="2"/>
      </w:pPr>
      <w:r>
        <w:rPr>
          <w:rFonts w:hint="eastAsia"/>
        </w:rPr>
        <w:t>7.</w:t>
      </w:r>
      <w:r>
        <w:rPr>
          <w:rFonts w:hint="eastAsia"/>
        </w:rPr>
        <w:t>可用的滴滴打车发票和出租车发票</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（1）只有</w:t>
      </w:r>
      <w:r>
        <w:rPr>
          <w:rFonts w:asciiTheme="minorEastAsia" w:hAnsiTheme="minorEastAsia" w:cstheme="minorEastAsia" w:hint="eastAsia"/>
          <w:b/>
          <w:color w:val="FF0000"/>
        </w:rPr>
        <w:t>杭州市内</w:t>
      </w:r>
      <w:r>
        <w:rPr>
          <w:rFonts w:asciiTheme="minorEastAsia" w:hAnsiTheme="minorEastAsia" w:cstheme="minorEastAsia" w:hint="eastAsia"/>
          <w:bCs/>
        </w:rPr>
        <w:t>打车可用（即</w:t>
      </w:r>
      <w:proofErr w:type="gramStart"/>
      <w:r>
        <w:rPr>
          <w:rFonts w:asciiTheme="minorEastAsia" w:hAnsiTheme="minorEastAsia" w:cstheme="minorEastAsia" w:hint="eastAsia"/>
          <w:bCs/>
        </w:rPr>
        <w:t>仅勾选杭州</w:t>
      </w:r>
      <w:proofErr w:type="gramEnd"/>
      <w:r>
        <w:rPr>
          <w:rFonts w:asciiTheme="minorEastAsia" w:hAnsiTheme="minorEastAsia" w:cstheme="minorEastAsia" w:hint="eastAsia"/>
          <w:bCs/>
        </w:rPr>
        <w:t>内打车开票）</w:t>
      </w:r>
    </w:p>
    <w:p w:rsidR="00BA7B6F" w:rsidRDefault="00DD7D13">
      <w:pPr>
        <w:ind w:leftChars="300" w:left="660"/>
        <w:rPr>
          <w:rFonts w:asciiTheme="minorEastAsia" w:hAnsiTheme="minorEastAsia" w:cstheme="minorEastAsia"/>
          <w:bCs/>
          <w:kern w:val="0"/>
        </w:rPr>
      </w:pPr>
      <w:r>
        <w:rPr>
          <w:rFonts w:asciiTheme="minorEastAsia" w:hAnsiTheme="minorEastAsia" w:cstheme="minorEastAsia" w:hint="eastAsia"/>
          <w:bCs/>
        </w:rPr>
        <w:t>（2）</w:t>
      </w:r>
      <w:r>
        <w:rPr>
          <w:rFonts w:asciiTheme="minorEastAsia" w:hAnsiTheme="minorEastAsia" w:cstheme="minorEastAsia" w:hint="eastAsia"/>
          <w:bCs/>
          <w:color w:val="000000" w:themeColor="text1"/>
        </w:rPr>
        <w:t>滴滴打车开票教程见附件</w:t>
      </w:r>
    </w:p>
    <w:p w:rsidR="00BA7B6F" w:rsidRDefault="00DD7D13">
      <w:pPr>
        <w:pStyle w:val="1"/>
        <w:numPr>
          <w:ilvl w:val="0"/>
          <w:numId w:val="4"/>
        </w:numPr>
      </w:pPr>
      <w:r>
        <w:rPr>
          <w:rFonts w:hint="eastAsia"/>
        </w:rPr>
        <w:t>包装问题</w:t>
      </w:r>
    </w:p>
    <w:p w:rsidR="00BA7B6F" w:rsidRDefault="00DD7D13">
      <w:pPr>
        <w:widowControl/>
        <w:ind w:leftChars="300" w:left="660"/>
        <w:jc w:val="left"/>
        <w:rPr>
          <w:rFonts w:asciiTheme="minorEastAsia" w:hAnsiTheme="minorEastAsia" w:cstheme="minorEastAsia"/>
          <w:bCs/>
        </w:rPr>
      </w:pPr>
      <w:r>
        <w:rPr>
          <w:rFonts w:asciiTheme="minorEastAsia" w:hAnsiTheme="minorEastAsia" w:cstheme="minorEastAsia" w:hint="eastAsia"/>
          <w:bCs/>
        </w:rPr>
        <w:t>（1）</w:t>
      </w:r>
      <w:proofErr w:type="gramStart"/>
      <w:r>
        <w:rPr>
          <w:rFonts w:asciiTheme="minorEastAsia" w:hAnsiTheme="minorEastAsia" w:cstheme="minorEastAsia" w:hint="eastAsia"/>
          <w:bCs/>
        </w:rPr>
        <w:t>网购发票</w:t>
      </w:r>
      <w:proofErr w:type="gramEnd"/>
      <w:r>
        <w:rPr>
          <w:rFonts w:asciiTheme="minorEastAsia" w:hAnsiTheme="minorEastAsia" w:cstheme="minorEastAsia" w:hint="eastAsia"/>
          <w:bCs/>
        </w:rPr>
        <w:t>需与订单截图订在一起</w:t>
      </w:r>
    </w:p>
    <w:p w:rsidR="00BA7B6F" w:rsidRDefault="00DD7D13">
      <w:pPr>
        <w:ind w:leftChars="300" w:left="660"/>
        <w:rPr>
          <w:rFonts w:asciiTheme="minorEastAsia" w:hAnsiTheme="minorEastAsia" w:cstheme="minorEastAsia"/>
          <w:bCs/>
          <w:color w:val="000000" w:themeColor="text1"/>
        </w:rPr>
      </w:pPr>
      <w:r>
        <w:rPr>
          <w:rFonts w:asciiTheme="minorEastAsia" w:hAnsiTheme="minorEastAsia" w:cstheme="minorEastAsia" w:hint="eastAsia"/>
          <w:bCs/>
        </w:rPr>
        <w:t>（2）</w:t>
      </w:r>
      <w:r>
        <w:rPr>
          <w:rFonts w:asciiTheme="minorEastAsia" w:hAnsiTheme="minorEastAsia" w:cstheme="minorEastAsia" w:hint="eastAsia"/>
          <w:bCs/>
          <w:color w:val="000000" w:themeColor="text1"/>
        </w:rPr>
        <w:t>补齐的发票和正常发票分开，各自用小夹子或者回形针固定成两叠</w:t>
      </w:r>
    </w:p>
    <w:p w:rsidR="00BA7B6F" w:rsidRDefault="00DD7D13">
      <w:pPr>
        <w:ind w:leftChars="300" w:left="660"/>
        <w:rPr>
          <w:rFonts w:asciiTheme="minorEastAsia" w:hAnsiTheme="minorEastAsia" w:cstheme="minorEastAsia"/>
          <w:bCs/>
          <w:color w:val="FF0000"/>
        </w:rPr>
      </w:pPr>
      <w:r>
        <w:rPr>
          <w:rFonts w:asciiTheme="minorEastAsia" w:hAnsiTheme="minorEastAsia" w:cstheme="minorEastAsia" w:hint="eastAsia"/>
          <w:bCs/>
          <w:color w:val="000000" w:themeColor="text1"/>
        </w:rPr>
        <w:t>（3）</w:t>
      </w:r>
      <w:r>
        <w:rPr>
          <w:rFonts w:asciiTheme="minorEastAsia" w:hAnsiTheme="minorEastAsia" w:cstheme="minorEastAsia" w:hint="eastAsia"/>
          <w:bCs/>
          <w:color w:val="FF0000"/>
        </w:rPr>
        <w:t>所有发票及证明整理好放在一个透明塑料文件袋中，用记号笔在文件袋上写上SQTP项目名称及负责人名字后上交</w:t>
      </w:r>
    </w:p>
    <w:p w:rsidR="00BA7B6F" w:rsidRDefault="00DD7D13">
      <w:pPr>
        <w:ind w:leftChars="300" w:left="660"/>
        <w:rPr>
          <w:rFonts w:asciiTheme="minorEastAsia" w:hAnsiTheme="minorEastAsia" w:cstheme="minorEastAsia"/>
          <w:bCs/>
          <w:color w:val="000000" w:themeColor="text1"/>
        </w:rPr>
      </w:pPr>
      <w:r>
        <w:rPr>
          <w:rFonts w:asciiTheme="minorEastAsia" w:hAnsiTheme="minorEastAsia" w:cstheme="minorEastAsia" w:hint="eastAsia"/>
          <w:bCs/>
          <w:color w:val="000000" w:themeColor="text1"/>
        </w:rPr>
        <w:t>（4）两份报销表只需要</w:t>
      </w:r>
      <w:r>
        <w:rPr>
          <w:rFonts w:asciiTheme="minorEastAsia" w:hAnsiTheme="minorEastAsia" w:cstheme="minorEastAsia" w:hint="eastAsia"/>
          <w:bCs/>
          <w:color w:val="FF0000"/>
        </w:rPr>
        <w:t>电子版</w:t>
      </w:r>
      <w:r>
        <w:rPr>
          <w:rFonts w:asciiTheme="minorEastAsia" w:hAnsiTheme="minorEastAsia" w:cstheme="minorEastAsia" w:hint="eastAsia"/>
          <w:bCs/>
          <w:color w:val="000000" w:themeColor="text1"/>
        </w:rPr>
        <w:t>上交</w:t>
      </w:r>
    </w:p>
    <w:p w:rsidR="00BA7B6F" w:rsidRDefault="00BA7B6F">
      <w:pPr>
        <w:rPr>
          <w:color w:val="000000" w:themeColor="text1"/>
        </w:rPr>
      </w:pPr>
    </w:p>
    <w:p w:rsidR="00BA7B6F" w:rsidRDefault="00BA7B6F">
      <w:pPr>
        <w:ind w:leftChars="300" w:left="660"/>
        <w:rPr>
          <w:rFonts w:asciiTheme="minorEastAsia" w:hAnsiTheme="minorEastAsia" w:cstheme="minorEastAsia"/>
          <w:bCs/>
          <w:kern w:val="0"/>
        </w:rPr>
      </w:pPr>
    </w:p>
    <w:sectPr w:rsidR="00BA7B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7E61" w:rsidRDefault="00567E61" w:rsidP="002637A8">
      <w:r>
        <w:separator/>
      </w:r>
    </w:p>
  </w:endnote>
  <w:endnote w:type="continuationSeparator" w:id="0">
    <w:p w:rsidR="00567E61" w:rsidRDefault="00567E61" w:rsidP="00263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7E61" w:rsidRDefault="00567E61" w:rsidP="002637A8">
      <w:r>
        <w:separator/>
      </w:r>
    </w:p>
  </w:footnote>
  <w:footnote w:type="continuationSeparator" w:id="0">
    <w:p w:rsidR="00567E61" w:rsidRDefault="00567E61" w:rsidP="002637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F44F51"/>
    <w:multiLevelType w:val="singleLevel"/>
    <w:tmpl w:val="59F44F51"/>
    <w:lvl w:ilvl="0">
      <w:start w:val="1"/>
      <w:numFmt w:val="decimal"/>
      <w:lvlText w:val="%1."/>
      <w:lvlJc w:val="left"/>
      <w:pPr>
        <w:tabs>
          <w:tab w:val="left" w:pos="312"/>
        </w:tabs>
      </w:pPr>
    </w:lvl>
  </w:abstractNum>
  <w:abstractNum w:abstractNumId="1" w15:restartNumberingAfterBreak="0">
    <w:nsid w:val="59F44FAC"/>
    <w:multiLevelType w:val="singleLevel"/>
    <w:tmpl w:val="59F44FAC"/>
    <w:lvl w:ilvl="0">
      <w:start w:val="1"/>
      <w:numFmt w:val="decimal"/>
      <w:suff w:val="nothing"/>
      <w:lvlText w:val="（%1）"/>
      <w:lvlJc w:val="left"/>
    </w:lvl>
  </w:abstractNum>
  <w:abstractNum w:abstractNumId="2" w15:restartNumberingAfterBreak="0">
    <w:nsid w:val="59F8247F"/>
    <w:multiLevelType w:val="singleLevel"/>
    <w:tmpl w:val="59F8247F"/>
    <w:lvl w:ilvl="0">
      <w:start w:val="3"/>
      <w:numFmt w:val="decimal"/>
      <w:suff w:val="nothing"/>
      <w:lvlText w:val="%1）"/>
      <w:lvlJc w:val="left"/>
    </w:lvl>
  </w:abstractNum>
  <w:abstractNum w:abstractNumId="3" w15:restartNumberingAfterBreak="0">
    <w:nsid w:val="5A4890AC"/>
    <w:multiLevelType w:val="singleLevel"/>
    <w:tmpl w:val="5A4890AC"/>
    <w:lvl w:ilvl="0">
      <w:start w:val="3"/>
      <w:numFmt w:val="chineseCounting"/>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38911AA"/>
    <w:rsid w:val="001D5052"/>
    <w:rsid w:val="002405E5"/>
    <w:rsid w:val="002637A8"/>
    <w:rsid w:val="003E6A7D"/>
    <w:rsid w:val="004A0801"/>
    <w:rsid w:val="00567E61"/>
    <w:rsid w:val="00752BC1"/>
    <w:rsid w:val="00BA7B6F"/>
    <w:rsid w:val="00BB40CB"/>
    <w:rsid w:val="00DD7D13"/>
    <w:rsid w:val="2E2A2781"/>
    <w:rsid w:val="338911AA"/>
    <w:rsid w:val="37D61BB5"/>
    <w:rsid w:val="51392705"/>
    <w:rsid w:val="764A0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A72348A"/>
  <w15:docId w15:val="{884EC9CC-177C-4EFE-9264-CA0E15F43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2"/>
      <w:szCs w:val="22"/>
    </w:rPr>
  </w:style>
  <w:style w:type="paragraph" w:styleId="1">
    <w:name w:val="heading 1"/>
    <w:basedOn w:val="a"/>
    <w:next w:val="a"/>
    <w:qFormat/>
    <w:pPr>
      <w:keepNext/>
      <w:keepLines/>
      <w:spacing w:before="340" w:after="330" w:line="576" w:lineRule="auto"/>
      <w:outlineLvl w:val="0"/>
    </w:pPr>
    <w:rPr>
      <w:b/>
      <w:kern w:val="44"/>
      <w:sz w:val="32"/>
    </w:rPr>
  </w:style>
  <w:style w:type="paragraph" w:styleId="2">
    <w:name w:val="heading 2"/>
    <w:basedOn w:val="a"/>
    <w:next w:val="a"/>
    <w:unhideWhenUsed/>
    <w:qFormat/>
    <w:pPr>
      <w:keepNext/>
      <w:keepLines/>
      <w:spacing w:before="260" w:after="260" w:line="413" w:lineRule="auto"/>
      <w:outlineLvl w:val="1"/>
    </w:pPr>
    <w:rPr>
      <w:rFonts w:ascii="Arial" w:hAnsi="Arial"/>
      <w:b/>
      <w:sz w:val="26"/>
    </w:rPr>
  </w:style>
  <w:style w:type="paragraph" w:styleId="3">
    <w:name w:val="heading 3"/>
    <w:basedOn w:val="a"/>
    <w:next w:val="a"/>
    <w:unhideWhenUsed/>
    <w:qFormat/>
    <w:pPr>
      <w:keepNext/>
      <w:keepLines/>
      <w:spacing w:before="260" w:after="260" w:line="413" w:lineRule="auto"/>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2637A8"/>
    <w:rPr>
      <w:sz w:val="18"/>
      <w:szCs w:val="18"/>
    </w:rPr>
  </w:style>
  <w:style w:type="character" w:customStyle="1" w:styleId="a4">
    <w:name w:val="批注框文本 字符"/>
    <w:basedOn w:val="a0"/>
    <w:link w:val="a3"/>
    <w:rsid w:val="002637A8"/>
    <w:rPr>
      <w:rFonts w:asciiTheme="minorHAnsi" w:eastAsiaTheme="minorEastAsia" w:hAnsiTheme="minorHAnsi" w:cstheme="minorBidi"/>
      <w:kern w:val="2"/>
      <w:sz w:val="18"/>
      <w:szCs w:val="18"/>
    </w:rPr>
  </w:style>
  <w:style w:type="paragraph" w:styleId="a5">
    <w:name w:val="header"/>
    <w:basedOn w:val="a"/>
    <w:link w:val="a6"/>
    <w:rsid w:val="002637A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2637A8"/>
    <w:rPr>
      <w:rFonts w:asciiTheme="minorHAnsi" w:eastAsiaTheme="minorEastAsia" w:hAnsiTheme="minorHAnsi" w:cstheme="minorBidi"/>
      <w:kern w:val="2"/>
      <w:sz w:val="18"/>
      <w:szCs w:val="18"/>
    </w:rPr>
  </w:style>
  <w:style w:type="paragraph" w:styleId="a7">
    <w:name w:val="footer"/>
    <w:basedOn w:val="a"/>
    <w:link w:val="a8"/>
    <w:rsid w:val="002637A8"/>
    <w:pPr>
      <w:tabs>
        <w:tab w:val="center" w:pos="4153"/>
        <w:tab w:val="right" w:pos="8306"/>
      </w:tabs>
      <w:snapToGrid w:val="0"/>
      <w:jc w:val="left"/>
    </w:pPr>
    <w:rPr>
      <w:sz w:val="18"/>
      <w:szCs w:val="18"/>
    </w:rPr>
  </w:style>
  <w:style w:type="character" w:customStyle="1" w:styleId="a8">
    <w:name w:val="页脚 字符"/>
    <w:basedOn w:val="a0"/>
    <w:link w:val="a7"/>
    <w:rsid w:val="002637A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袁嘉潞</dc:creator>
  <cp:lastModifiedBy>一 林</cp:lastModifiedBy>
  <cp:revision>5</cp:revision>
  <dcterms:created xsi:type="dcterms:W3CDTF">2017-12-31T06:02:00Z</dcterms:created>
  <dcterms:modified xsi:type="dcterms:W3CDTF">2019-04-06T15:32:00Z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